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12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29日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1、完成第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四、五</w:t>
            </w:r>
            <w:r>
              <w:rPr>
                <w:rFonts w:ascii="宋体" w:hAnsi="宋体" w:eastAsia="宋体"/>
                <w:kern w:val="0"/>
                <w:sz w:val="20"/>
              </w:rPr>
              <w:t>单元练习卷。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2、</w:t>
            </w:r>
            <w:r>
              <w:rPr>
                <w:rFonts w:hint="eastAsia" w:ascii="宋体" w:hAnsi="宋体" w:eastAsia="宋体"/>
                <w:kern w:val="0"/>
                <w:sz w:val="20"/>
              </w:rPr>
              <w:t>朗读</w:t>
            </w:r>
            <w:r>
              <w:rPr>
                <w:rFonts w:ascii="宋体" w:hAnsi="宋体" w:eastAsia="宋体"/>
                <w:kern w:val="0"/>
                <w:sz w:val="20"/>
              </w:rPr>
              <w:t>拼音口试模拟卷</w:t>
            </w:r>
            <w:r>
              <w:rPr>
                <w:rFonts w:hint="eastAsia" w:ascii="宋体" w:hAnsi="宋体" w:eastAsia="宋体"/>
                <w:kern w:val="0"/>
                <w:sz w:val="20"/>
              </w:rPr>
              <w:t>3-</w:t>
            </w:r>
            <w:r>
              <w:rPr>
                <w:rFonts w:ascii="宋体" w:hAnsi="宋体" w:eastAsia="宋体"/>
                <w:kern w:val="0"/>
                <w:sz w:val="20"/>
              </w:rPr>
              <w:t>7</w:t>
            </w:r>
            <w:r>
              <w:rPr>
                <w:rFonts w:hint="eastAsia" w:ascii="宋体" w:hAnsi="宋体" w:eastAsia="宋体"/>
                <w:kern w:val="0"/>
                <w:sz w:val="20"/>
              </w:rPr>
              <w:t>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3、课外阅读。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25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完成总复习练习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</w:t>
            </w:r>
            <w:r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  <w:t>听力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</w:rPr>
              <w:t>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woUserID w:val="1"/>
              </w:rPr>
            </w:pPr>
            <w:r>
              <w:rPr>
                <w:rFonts w:ascii="宋体" w:hAnsi="宋体" w:eastAsia="宋体"/>
                <w:color w:val="000000"/>
                <w:kern w:val="0"/>
                <w:woUserID w:val="1"/>
              </w:rPr>
              <w:t>听力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根据自己的情况，完成一页左右听力训练内容。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1</w:t>
            </w:r>
            <w:r>
              <w:rPr>
                <w:rFonts w:ascii="宋体" w:hAnsi="宋体" w:eastAsia="宋体"/>
                <w:color w:val="000000"/>
                <w:kern w:val="0"/>
              </w:rPr>
              <w:t>0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45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SC-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14DE4"/>
    <w:rsid w:val="0001563D"/>
    <w:rsid w:val="00015A99"/>
    <w:rsid w:val="00022B25"/>
    <w:rsid w:val="00027F79"/>
    <w:rsid w:val="00034254"/>
    <w:rsid w:val="00071F1A"/>
    <w:rsid w:val="00080F9C"/>
    <w:rsid w:val="000A0D10"/>
    <w:rsid w:val="000A2552"/>
    <w:rsid w:val="000C1CA0"/>
    <w:rsid w:val="000D5CFF"/>
    <w:rsid w:val="001065D4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475A"/>
    <w:rsid w:val="004B4C2D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F3A8B"/>
    <w:rsid w:val="00705958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C32AF"/>
    <w:rsid w:val="008C37C7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135B0"/>
    <w:rsid w:val="00B408F8"/>
    <w:rsid w:val="00B4748F"/>
    <w:rsid w:val="00B50DF2"/>
    <w:rsid w:val="00B64C9F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011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41D90"/>
    <w:rsid w:val="00D4221C"/>
    <w:rsid w:val="00D44492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E1F43"/>
    <w:rsid w:val="00DF33D0"/>
    <w:rsid w:val="00E07383"/>
    <w:rsid w:val="00E10F76"/>
    <w:rsid w:val="00E2182C"/>
    <w:rsid w:val="00E22B40"/>
    <w:rsid w:val="00E26BAF"/>
    <w:rsid w:val="00E4272E"/>
    <w:rsid w:val="00E50B9F"/>
    <w:rsid w:val="00E50E0E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2FEA6F2C"/>
    <w:rsid w:val="6DCE9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</Words>
  <Characters>277</Characters>
  <Lines>2</Lines>
  <Paragraphs>1</Paragraphs>
  <TotalTime>480</TotalTime>
  <ScaleCrop>false</ScaleCrop>
  <LinksUpToDate>false</LinksUpToDate>
  <CharactersWithSpaces>324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王淑迤</cp:lastModifiedBy>
  <dcterms:modified xsi:type="dcterms:W3CDTF">2022-12-29T11:54:39Z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