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1.培养复习的习惯，积累文中有画面感的句子。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2.大声朗读《繁星》，想象课文中描述的画面。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大声朗读《现代诗二首》。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背诵《走月亮》第4自然段。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按要求完成第4课预习单。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能利用计算器计算，并探究规律。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1.完成《天天练3》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能正确认读、理解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第二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熟读P7-P9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默写P7的单词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完成M1U2练习单1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无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F98DEC"/>
    <w:multiLevelType w:val="singleLevel"/>
    <w:tmpl w:val="5DF98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852E3B"/>
    <w:rsid w:val="16B53A5C"/>
    <w:rsid w:val="17EFDB43"/>
    <w:rsid w:val="1B9D6476"/>
    <w:rsid w:val="1BD81390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AE0338"/>
    <w:rsid w:val="61B0370C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7B21B5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315</Characters>
  <Lines>3</Lines>
  <Paragraphs>1</Paragraphs>
  <TotalTime>0</TotalTime>
  <ScaleCrop>false</ScaleCrop>
  <LinksUpToDate>false</LinksUpToDate>
  <CharactersWithSpaces>361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2022-01-10T22:45:00Z</dcterms:created>
  <dc:creator>user</dc:creator>
  <cp:lastModifiedBy>张文芳</cp:lastModifiedBy>
  <dcterms:modified xsi:type="dcterms:W3CDTF">2022-09-08T07:12:48Z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AEB06E270FB3419D8237417F1C8A52E8</vt:lpwstr>
  </property>
</Properties>
</file>