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：6月30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周四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能清楚知道金银魔的主要事迹和兵器的并能表述出来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实践类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英语（周四）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default"/>
              </w:rPr>
            </w:pPr>
            <w:r>
              <w:t xml:space="preserve">了解西游故事内容</w:t>
            </w:r>
          </w:p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default"/>
              </w:rPr>
            </w:pPr>
            <w:r>
              <w:t xml:space="preserve">感受故事的乐趣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欣赏西游故事《The Magic Fan》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读故事@所有人各位班主任，《暑假生活》已到学校门房，请大家通知班级学生尽量在7月3日之前前往学校门口领取。领取时报班级姓名，门房师傅会在名单上打√。收到请回复！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10分钟</w:t>
            </w:r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/>
              <w:jc w:val="left"/>
              <w:rPr>
                <w:rFonts w:hint="default"/>
              </w:rPr>
            </w:pPr>
            <w:r/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